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90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90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ABD18AB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32022AE9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70F94990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311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Про розгляд заяви</w:t>
      </w:r>
      <w:r>
        <w:rPr>
          <w:sz w:val="28"/>
          <w:szCs w:val="28"/>
          <w:lang w:val="uk-UA"/>
        </w:rPr>
        <w:t xml:space="preserve">особи 29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    Відповідно до підпункту 2 пункту «а» статті 30 Закону України «Про місцеве самоврядування в Україні», керуючись Законом України «Про приватизац</w:t>
      </w:r>
      <w:r>
        <w:rPr>
          <w:sz w:val="28"/>
          <w:szCs w:val="28"/>
        </w:rPr>
        <w:t xml:space="preserve">ію державного житлового фонду»,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розглянувши заяву від                </w:t>
      </w:r>
      <w:r>
        <w:rPr>
          <w:sz w:val="28"/>
          <w:szCs w:val="28"/>
          <w:lang w:val="uk-UA"/>
        </w:rPr>
        <w:t xml:space="preserve">27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color w:val="000000" w:themeColor="text1"/>
          <w:sz w:val="28"/>
          <w:szCs w:val="28"/>
          <w:lang w:val="uk-UA"/>
        </w:rPr>
        <w:t xml:space="preserve">Ц</w:t>
      </w:r>
      <w:r>
        <w:rPr>
          <w:color w:val="000000" w:themeColor="text1"/>
          <w:sz w:val="28"/>
          <w:szCs w:val="28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555</w:t>
      </w:r>
      <w:r>
        <w:rPr>
          <w:color w:val="000000" w:themeColor="text1"/>
          <w:sz w:val="28"/>
          <w:szCs w:val="28"/>
        </w:rPr>
        <w:t xml:space="preserve">/</w:t>
      </w:r>
      <w:r>
        <w:rPr>
          <w:color w:val="000000" w:themeColor="text1"/>
          <w:sz w:val="28"/>
          <w:szCs w:val="28"/>
        </w:rPr>
        <w:t xml:space="preserve">02-1</w:t>
      </w:r>
      <w:r>
        <w:rPr>
          <w:color w:val="000000" w:themeColor="text1"/>
          <w:sz w:val="28"/>
          <w:szCs w:val="28"/>
          <w:lang w:val="uk-UA"/>
        </w:rPr>
        <w:t xml:space="preserve">5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29</w:t>
      </w:r>
      <w:r>
        <w:rPr>
          <w:sz w:val="28"/>
          <w:szCs w:val="28"/>
        </w:rPr>
        <w:t xml:space="preserve">, лист від </w:t>
      </w:r>
      <w:r>
        <w:rPr>
          <w:sz w:val="28"/>
          <w:szCs w:val="28"/>
          <w:lang w:val="uk-UA"/>
        </w:rPr>
        <w:t xml:space="preserve">23</w:t>
      </w:r>
      <w:r>
        <w:rPr>
          <w:sz w:val="28"/>
          <w:szCs w:val="28"/>
        </w:rPr>
        <w:t xml:space="preserve">.</w:t>
      </w:r>
      <w:r>
        <w:rPr>
          <w:sz w:val="28"/>
          <w:szCs w:val="28"/>
          <w:lang w:val="uk-UA"/>
        </w:rPr>
        <w:t xml:space="preserve">04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186</w:t>
      </w:r>
      <w:r>
        <w:rPr>
          <w:sz w:val="28"/>
          <w:szCs w:val="28"/>
          <w:lang w:val="uk-UA"/>
        </w:rPr>
        <w:t xml:space="preserve"> ві</w:t>
      </w:r>
      <w:r>
        <w:rPr>
          <w:sz w:val="28"/>
          <w:szCs w:val="28"/>
        </w:rPr>
        <w:t xml:space="preserve">дділу приватизації, створеному при </w:t>
      </w:r>
      <w:r>
        <w:rPr>
          <w:sz w:val="28"/>
          <w:szCs w:val="28"/>
          <w:lang w:val="uk-UA"/>
        </w:rPr>
        <w:t xml:space="preserve">Берестинсько</w:t>
      </w:r>
      <w:r>
        <w:rPr>
          <w:sz w:val="28"/>
          <w:szCs w:val="28"/>
        </w:rPr>
        <w:t xml:space="preserve">му житловому ремонтно-експлуатаційному підприємстві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щодо приватизації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Харківській області, місто Берестин</w:t>
      </w:r>
      <w:r>
        <w:rPr>
          <w:sz w:val="28"/>
          <w:szCs w:val="28"/>
          <w:lang w:val="uk-UA"/>
        </w:rPr>
        <w:t xml:space="preserve">, вулиця Олександра Копиленка</w:t>
      </w:r>
      <w:r>
        <w:rPr>
          <w:sz w:val="28"/>
          <w:szCs w:val="28"/>
          <w:lang w:val="uk-UA"/>
        </w:rPr>
        <w:t xml:space="preserve">, будинок</w:t>
      </w:r>
      <w:r>
        <w:rPr>
          <w:sz w:val="28"/>
          <w:szCs w:val="28"/>
          <w:lang w:val="uk-UA"/>
        </w:rPr>
        <w:t xml:space="preserve"> 5</w:t>
      </w:r>
      <w:r>
        <w:rPr>
          <w:sz w:val="28"/>
          <w:szCs w:val="28"/>
          <w:lang w:val="uk-UA"/>
        </w:rPr>
        <w:t xml:space="preserve">, квартира 38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перебуває на балансовому утриманні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  <w:t xml:space="preserve">житлового ремонтно-експлуатаційного підприємства та надані матеріали, виконавчий комітет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spacing/>
        <w:ind/>
        <w:rPr/>
      </w:pPr>
      <w:r>
        <w:rPr>
          <w:sz w:val="28"/>
          <w:szCs w:val="28"/>
        </w:rPr>
      </w:r>
      <w:r/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Задовольнити прохання наймача </w:t>
      </w:r>
      <w:r>
        <w:rPr>
          <w:sz w:val="28"/>
          <w:szCs w:val="28"/>
          <w:lang w:val="uk-UA"/>
        </w:rPr>
        <w:t xml:space="preserve">особи 29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 приватизацію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як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</w:rPr>
        <w:t xml:space="preserve"> знаходиться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місті Берестині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вулиця  Копиленка</w:t>
      </w:r>
      <w:r>
        <w:rPr>
          <w:sz w:val="28"/>
          <w:szCs w:val="28"/>
          <w:lang w:val="uk-UA"/>
        </w:rPr>
        <w:t xml:space="preserve"> Олександра</w:t>
      </w:r>
      <w:r>
        <w:rPr>
          <w:sz w:val="28"/>
          <w:szCs w:val="28"/>
          <w:lang w:val="uk-UA"/>
        </w:rPr>
        <w:t xml:space="preserve">, будинок</w:t>
      </w:r>
      <w:r>
        <w:rPr>
          <w:sz w:val="28"/>
          <w:szCs w:val="28"/>
          <w:lang w:val="uk-UA"/>
        </w:rPr>
        <w:t xml:space="preserve"> 5</w:t>
      </w:r>
      <w:r>
        <w:rPr>
          <w:sz w:val="28"/>
          <w:szCs w:val="28"/>
          <w:lang w:val="uk-UA"/>
        </w:rPr>
        <w:t xml:space="preserve">, квартира 38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 передати вказану </w:t>
      </w:r>
      <w:r>
        <w:rPr>
          <w:sz w:val="28"/>
          <w:szCs w:val="28"/>
          <w:lang w:val="uk-UA"/>
        </w:rPr>
        <w:t xml:space="preserve">квартиру </w:t>
      </w:r>
      <w:r>
        <w:rPr>
          <w:sz w:val="28"/>
          <w:szCs w:val="28"/>
          <w:lang w:val="uk-UA"/>
        </w:rPr>
        <w:t xml:space="preserve">у </w:t>
      </w:r>
      <w:r>
        <w:rPr>
          <w:sz w:val="28"/>
          <w:szCs w:val="28"/>
        </w:rPr>
        <w:t xml:space="preserve">приватну </w:t>
      </w:r>
      <w:r>
        <w:rPr>
          <w:sz w:val="28"/>
          <w:szCs w:val="28"/>
        </w:rPr>
        <w:t xml:space="preserve">власніст</w:t>
      </w:r>
      <w:r>
        <w:rPr>
          <w:sz w:val="28"/>
          <w:szCs w:val="28"/>
          <w:lang w:val="uk-UA"/>
        </w:rPr>
        <w:t xml:space="preserve">у,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 рівних частках</w:t>
      </w:r>
      <w:r>
        <w:rPr>
          <w:sz w:val="28"/>
          <w:szCs w:val="28"/>
        </w:rPr>
        <w:t xml:space="preserve">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Затвердити розрахунок вартості надлишкової загальної площі </w:t>
      </w:r>
      <w:r>
        <w:rPr>
          <w:sz w:val="28"/>
          <w:szCs w:val="28"/>
          <w:lang w:val="uk-UA"/>
        </w:rPr>
        <w:t xml:space="preserve">квартири</w:t>
      </w:r>
      <w:r>
        <w:rPr>
          <w:sz w:val="28"/>
          <w:szCs w:val="28"/>
        </w:rPr>
        <w:t xml:space="preserve">, що приватизується.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Відділу з приватизації житла при </w:t>
      </w:r>
      <w:r>
        <w:rPr>
          <w:sz w:val="28"/>
          <w:szCs w:val="28"/>
          <w:lang w:val="uk-UA"/>
        </w:rPr>
        <w:t xml:space="preserve">Берестинському</w:t>
      </w:r>
      <w:r>
        <w:rPr>
          <w:sz w:val="28"/>
          <w:szCs w:val="28"/>
        </w:rPr>
        <w:t xml:space="preserve"> житловому ремонтно-експлуатаційному підприємстві оформити правовстановлюючі документи на вищевказану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8"/>
          <w:lang w:val="uk-UA"/>
        </w:rPr>
        <w:t xml:space="preserve">Особі 29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укласти з балансоутримувачем житлового будинку в десятиденний термін договір на послуги з утримання будинків і споруд та прибудинкових територій.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27DD0E1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highlight w:val="none"/>
        </w:rPr>
      </w:r>
      <w:r>
        <w:rPr>
          <w:highlight w:val="none"/>
        </w:rPr>
      </w:r>
    </w:p>
    <w:p w14:paraId="4BC40ED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5AD9AF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CDC9356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E7EA2F2">
      <w:pPr>
        <w:pStyle w:val="911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65BF2F">
      <w:pPr>
        <w:pStyle w:val="900"/>
        <w:pBdr/>
        <w:tabs>
          <w:tab w:val="left" w:leader="none" w:pos="993"/>
        </w:tabs>
        <w: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B6E11"/>
    <w:lvl w:ilvl="0">
      <w:isLgl w:val="false"/>
      <w:lvlJc w:val="left"/>
      <w:lvlText w:val="%1."/>
      <w:numFmt w:val="decimal"/>
      <w:pPr>
        <w:pBdr/>
        <w:tabs>
          <w:tab w:val="num" w:leader="none" w:pos="405"/>
        </w:tabs>
        <w:spacing/>
        <w:ind w:hanging="405" w:left="40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800"/>
        </w:tabs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960"/>
        </w:tabs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80"/>
        </w:tabs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120"/>
        </w:tabs>
        <w:spacing/>
        <w:ind w:hanging="180" w:left="6120"/>
      </w:pPr>
      <w:rPr/>
      <w:start w:val="1"/>
      <w:suff w:val="tab"/>
    </w:lvl>
  </w:abstractNum>
  <w:abstractNum w:abstractNumId="1">
    <w:nsid w:val="42EC21CD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2">
    <w:nsid w:val="45FC11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3">
    <w:nsid w:val="68F83F21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abstractNum w:abstractNumId="4">
    <w:nsid w:val="6C0F3FF3"/>
    <w:lvl w:ilvl="0">
      <w:isLgl w:val="false"/>
      <w:lvlJc w:val="left"/>
      <w:lvlText w:val="%1."/>
      <w:numFmt w:val="decimal"/>
      <w:pPr>
        <w:pBdr/>
        <w:tabs>
          <w:tab w:val="num" w:leader="none" w:pos="870"/>
        </w:tabs>
        <w:spacing/>
        <w:ind w:hanging="360" w:left="8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90"/>
        </w:tabs>
        <w:spacing/>
        <w:ind w:hanging="360" w:left="159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10"/>
        </w:tabs>
        <w:spacing/>
        <w:ind w:hanging="180" w:left="231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30"/>
        </w:tabs>
        <w:spacing/>
        <w:ind w:hanging="360" w:left="303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50"/>
        </w:tabs>
        <w:spacing/>
        <w:ind w:hanging="360" w:left="375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470"/>
        </w:tabs>
        <w:spacing/>
        <w:ind w:hanging="180" w:left="447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90"/>
        </w:tabs>
        <w:spacing/>
        <w:ind w:hanging="360" w:left="519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10"/>
        </w:tabs>
        <w:spacing/>
        <w:ind w:hanging="360" w:left="591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30"/>
        </w:tabs>
        <w:spacing/>
        <w:ind w:hanging="180" w:left="6630"/>
      </w:pPr>
      <w:rPr/>
      <w:start w:val="1"/>
      <w:suff w:val="tab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Table Grid Light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1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2"/>
    <w:basedOn w:val="71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1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2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3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4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5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6"/>
    <w:basedOn w:val="71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1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2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3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4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5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6"/>
    <w:basedOn w:val="71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1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2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3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4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5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6"/>
    <w:basedOn w:val="71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8">
    <w:name w:val="Heading 1"/>
    <w:basedOn w:val="900"/>
    <w:next w:val="900"/>
    <w:link w:val="8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9">
    <w:name w:val="Heading 2"/>
    <w:basedOn w:val="900"/>
    <w:next w:val="900"/>
    <w:link w:val="8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0">
    <w:name w:val="Heading 3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1">
    <w:name w:val="Heading 4"/>
    <w:basedOn w:val="900"/>
    <w:next w:val="900"/>
    <w:link w:val="8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2">
    <w:name w:val="Heading 5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3">
    <w:name w:val="Heading 6"/>
    <w:basedOn w:val="900"/>
    <w:next w:val="900"/>
    <w:link w:val="8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4">
    <w:name w:val="Heading 7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5">
    <w:name w:val="Heading 8"/>
    <w:basedOn w:val="900"/>
    <w:next w:val="900"/>
    <w:link w:val="8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Heading 9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7" w:default="1">
    <w:name w:val="Default Paragraph Font"/>
    <w:uiPriority w:val="1"/>
    <w:semiHidden/>
    <w:unhideWhenUsed/>
    <w:pPr>
      <w:pBdr/>
      <w:spacing/>
      <w:ind/>
    </w:pPr>
  </w:style>
  <w:style w:type="numbering" w:styleId="848" w:default="1">
    <w:name w:val="No List"/>
    <w:uiPriority w:val="99"/>
    <w:semiHidden/>
    <w:unhideWhenUsed/>
    <w:pPr>
      <w:pBdr/>
      <w:spacing/>
      <w:ind/>
    </w:pPr>
  </w:style>
  <w:style w:type="character" w:styleId="849">
    <w:name w:val="Heading 1 Char"/>
    <w:basedOn w:val="847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0">
    <w:name w:val="Heading 2 Char"/>
    <w:basedOn w:val="847"/>
    <w:link w:val="8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1">
    <w:name w:val="Heading 3 Char"/>
    <w:basedOn w:val="847"/>
    <w:link w:val="8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2">
    <w:name w:val="Heading 4 Char"/>
    <w:basedOn w:val="84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3">
    <w:name w:val="Heading 5 Char"/>
    <w:basedOn w:val="847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4">
    <w:name w:val="Heading 6 Char"/>
    <w:basedOn w:val="847"/>
    <w:link w:val="8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>
    <w:name w:val="Heading 7 Char"/>
    <w:basedOn w:val="847"/>
    <w:link w:val="8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>
    <w:name w:val="Heading 8 Char"/>
    <w:basedOn w:val="847"/>
    <w:link w:val="8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>
    <w:name w:val="Heading 9 Char"/>
    <w:basedOn w:val="847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900"/>
    <w:next w:val="900"/>
    <w:link w:val="8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>
    <w:name w:val="Title Char"/>
    <w:basedOn w:val="847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900"/>
    <w:next w:val="90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847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900"/>
    <w:next w:val="90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847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90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84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847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84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84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847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847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84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84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847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847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847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847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847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84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84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847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next w:val="900"/>
    <w:link w:val="900"/>
    <w:qFormat/>
    <w:pPr>
      <w:pBdr/>
      <w:spacing/>
      <w:ind/>
    </w:pPr>
    <w:rPr>
      <w:sz w:val="24"/>
      <w:lang w:val="ru-RU" w:eastAsia="ru-RU" w:bidi="ar-SA"/>
    </w:rPr>
  </w:style>
  <w:style w:type="paragraph" w:styleId="901">
    <w:name w:val="Заголовок 1"/>
    <w:basedOn w:val="900"/>
    <w:next w:val="900"/>
    <w:link w:val="900"/>
    <w:qFormat/>
    <w:pPr>
      <w:keepNext w:val="true"/>
      <w:pBdr/>
      <w:spacing/>
      <w:ind/>
      <w:outlineLvl w:val="0"/>
    </w:pPr>
    <w:rPr>
      <w:sz w:val="28"/>
      <w:u w:val="single"/>
      <w:lang w:val="uk-UA"/>
    </w:rPr>
  </w:style>
  <w:style w:type="paragraph" w:styleId="902">
    <w:name w:val="Заголовок 2"/>
    <w:basedOn w:val="900"/>
    <w:next w:val="900"/>
    <w:link w:val="900"/>
    <w:qFormat/>
    <w:pPr>
      <w:keepNext w:val="true"/>
      <w:pBdr/>
      <w:spacing/>
      <w:ind/>
      <w:jc w:val="center"/>
      <w:outlineLvl w:val="1"/>
    </w:pPr>
    <w:rPr>
      <w:sz w:val="28"/>
      <w:lang w:val="uk-UA"/>
    </w:rPr>
  </w:style>
  <w:style w:type="paragraph" w:styleId="903">
    <w:name w:val="Заголовок 4"/>
    <w:basedOn w:val="900"/>
    <w:next w:val="900"/>
    <w:link w:val="900"/>
    <w:qFormat/>
    <w:pPr>
      <w:keepNext w:val="true"/>
      <w:pBdr/>
      <w:spacing w:after="60" w:before="240"/>
      <w:ind/>
      <w:outlineLvl w:val="3"/>
    </w:pPr>
    <w:rPr>
      <w:b/>
      <w:bCs/>
      <w:sz w:val="28"/>
      <w:szCs w:val="28"/>
    </w:rPr>
  </w:style>
  <w:style w:type="character" w:styleId="904">
    <w:name w:val="Основной шрифт абзаца"/>
    <w:next w:val="904"/>
    <w:link w:val="908"/>
    <w:semiHidden/>
    <w:pPr>
      <w:pBdr/>
      <w:spacing/>
      <w:ind/>
    </w:pPr>
  </w:style>
  <w:style w:type="table" w:styleId="905">
    <w:name w:val="Обычная таблица"/>
    <w:next w:val="905"/>
    <w:link w:val="90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>
    <w:name w:val="Нет списка"/>
    <w:next w:val="906"/>
    <w:link w:val="900"/>
    <w:semiHidden/>
    <w:pPr>
      <w:pBdr/>
      <w:spacing/>
      <w:ind/>
    </w:pPr>
  </w:style>
  <w:style w:type="paragraph" w:styleId="907">
    <w:name w:val="Основной текст"/>
    <w:basedOn w:val="900"/>
    <w:next w:val="907"/>
    <w:link w:val="900"/>
    <w:pPr>
      <w:pBdr/>
      <w:spacing/>
      <w:ind/>
    </w:pPr>
    <w:rPr>
      <w:sz w:val="28"/>
    </w:rPr>
  </w:style>
  <w:style w:type="paragraph" w:styleId="908">
    <w:name w:val="Знак"/>
    <w:basedOn w:val="900"/>
    <w:next w:val="908"/>
    <w:link w:val="904"/>
    <w:pPr>
      <w:pBdr/>
      <w:spacing/>
      <w:ind/>
    </w:pPr>
    <w:rPr>
      <w:rFonts w:ascii="Verdana" w:hAnsi="Verdana" w:cs="Verdana"/>
      <w:sz w:val="20"/>
      <w:lang w:val="en-US" w:eastAsia="en-US"/>
    </w:rPr>
  </w:style>
  <w:style w:type="paragraph" w:styleId="909">
    <w:name w:val="Текст выноски"/>
    <w:basedOn w:val="900"/>
    <w:next w:val="909"/>
    <w:link w:val="90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10">
    <w:name w:val="rvts6"/>
    <w:basedOn w:val="904"/>
    <w:next w:val="910"/>
    <w:link w:val="900"/>
    <w:pPr>
      <w:pBdr/>
      <w:spacing/>
      <w:ind/>
    </w:pPr>
  </w:style>
  <w:style w:type="paragraph" w:styleId="911">
    <w:name w:val="Обычный (веб)"/>
    <w:basedOn w:val="900"/>
    <w:next w:val="911"/>
    <w:link w:val="900"/>
    <w:pPr>
      <w:pBdr/>
      <w:spacing w:after="100" w:afterAutospacing="1" w:before="100" w:beforeAutospacing="1"/>
      <w:ind/>
    </w:pPr>
    <w:rPr>
      <w:szCs w:val="24"/>
    </w:rPr>
  </w:style>
  <w:style w:type="character" w:styleId="912">
    <w:name w:val="rvts37"/>
    <w:basedOn w:val="904"/>
    <w:next w:val="912"/>
    <w:link w:val="900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Sweet home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           ВИКОНАВЧИЙ КОМІТЕТ</dc:title>
  <dc:creator>Поляков Р.В.</dc:creator>
  <cp:revision>20</cp:revision>
  <dcterms:created xsi:type="dcterms:W3CDTF">2025-10-07T08:15:00Z</dcterms:created>
  <dcterms:modified xsi:type="dcterms:W3CDTF">2026-05-20T05:51:27Z</dcterms:modified>
  <cp:version>983040</cp:version>
</cp:coreProperties>
</file>